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 утверждения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финансово-хозяйственной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муниципальных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и автономных учреждений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7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Михайловка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AB529E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______________________________________________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 (наименование должности уполномоченного лица)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______________________________________________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(наименование органа-учредителя) 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  _____________  _____________________________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    (подпись)        (расшифровка подписи)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"__" ___________ 20__ г.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P211"/>
      <w:bookmarkEnd w:id="1"/>
      <w:r w:rsidRPr="00AB529E">
        <w:rPr>
          <w:rFonts w:ascii="Times New Roman" w:eastAsia="Times New Roman" w:hAnsi="Times New Roman" w:cs="Times New Roman"/>
          <w:lang w:eastAsia="ru-RU"/>
        </w:rPr>
        <w:t>План финансово-хозяйственной деятельности на 20__ г.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(на 20__ г. и плановый период 20__ и 20__ годов </w:t>
      </w:r>
      <w:hyperlink r:id="rId8" w:anchor="P833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&lt;1&gt;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>)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2438"/>
        <w:gridCol w:w="794"/>
      </w:tblGrid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Коды</w:t>
            </w: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529E" w:rsidRPr="00AB529E" w:rsidRDefault="00AB529E" w:rsidP="00471C6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 xml:space="preserve">от "__" ________ 20__ г. </w:t>
            </w:r>
            <w:hyperlink r:id="rId9" w:anchor="P835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&lt;2&gt;</w:t>
              </w:r>
            </w:hyperlink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Орган, осуществляющий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функции и полномочия учредителя 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глава 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Учреждение ___________________________________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 xml:space="preserve">Единица измерения: </w:t>
            </w:r>
            <w:proofErr w:type="spellStart"/>
            <w:r w:rsidRPr="00AB529E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10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383</w:t>
              </w:r>
            </w:hyperlink>
          </w:p>
        </w:tc>
      </w:tr>
    </w:tbl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>Раздел 1. Поступления и выплаты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737"/>
        <w:gridCol w:w="1083"/>
        <w:gridCol w:w="709"/>
        <w:gridCol w:w="992"/>
        <w:gridCol w:w="1276"/>
        <w:gridCol w:w="1134"/>
      </w:tblGrid>
      <w:tr w:rsidR="00AB529E" w:rsidRPr="00AB529E" w:rsidTr="00471C64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 xml:space="preserve">Код по бюджетной классификации Российской Федерации </w:t>
            </w:r>
            <w:hyperlink r:id="rId11" w:anchor="P837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&lt;3&gt;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 xml:space="preserve">Аналитический код </w:t>
            </w:r>
            <w:hyperlink r:id="rId12" w:anchor="P853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&lt;4&gt;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Сумма</w:t>
            </w:r>
          </w:p>
        </w:tc>
      </w:tr>
      <w:tr w:rsidR="00AB529E" w:rsidRPr="00AB529E" w:rsidTr="00471C64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на 20__ г. 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на 20__ г.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на 20__ г. второй год планового периода</w:t>
            </w: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bookmarkStart w:id="2" w:name="P252"/>
            <w:bookmarkEnd w:id="2"/>
            <w:r w:rsidRPr="00AB529E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bookmarkStart w:id="3" w:name="P253"/>
            <w:bookmarkEnd w:id="3"/>
            <w:r w:rsidRPr="00AB529E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Остаток средств на начало текущего </w:t>
            </w:r>
            <w:r w:rsidRPr="00AB529E">
              <w:rPr>
                <w:rFonts w:ascii="Times New Roman" w:eastAsia="Times New Roman" w:hAnsi="Times New Roman" w:cs="Times New Roman"/>
              </w:rPr>
              <w:lastRenderedPageBreak/>
              <w:t xml:space="preserve">финансового года </w:t>
            </w:r>
            <w:hyperlink r:id="rId13" w:anchor="P861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&lt;5&gt;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P259"/>
            <w:bookmarkEnd w:id="4"/>
            <w:r w:rsidRPr="00AB529E">
              <w:rPr>
                <w:rFonts w:ascii="Times New Roman" w:eastAsia="Times New Roman" w:hAnsi="Times New Roman" w:cs="Times New Roman"/>
              </w:rPr>
              <w:lastRenderedPageBreak/>
              <w:t>0001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 xml:space="preserve">Остаток средств на конец текущего финансового года </w:t>
            </w:r>
            <w:hyperlink r:id="rId14" w:anchor="P861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&lt;5&gt;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5" w:name="P267"/>
            <w:bookmarkEnd w:id="5"/>
            <w:r w:rsidRPr="00AB529E">
              <w:rPr>
                <w:rFonts w:ascii="Times New Roman" w:eastAsia="Times New Roman" w:hAnsi="Times New Roman" w:cs="Times New Roman"/>
              </w:rPr>
              <w:t>0002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 от собственности,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6" w:name="P284"/>
            <w:bookmarkEnd w:id="6"/>
            <w:r w:rsidRPr="00AB529E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1210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1220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безвозмездные денежные поступления,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прочие доходы,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целевые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1510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1520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 от операций с активами,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7" w:name="P401"/>
            <w:bookmarkEnd w:id="7"/>
            <w:r w:rsidRPr="00AB529E">
              <w:rPr>
                <w:rFonts w:ascii="Times New Roman" w:eastAsia="Times New Roman" w:hAnsi="Times New Roman" w:cs="Times New Roman"/>
              </w:rPr>
              <w:t>1900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прочие поступления, всего </w:t>
            </w:r>
            <w:hyperlink r:id="rId15" w:anchor="P867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&lt;6&gt;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8" w:name="P426"/>
            <w:bookmarkEnd w:id="8"/>
            <w:r w:rsidRPr="00AB529E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1981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Расходы,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P451"/>
            <w:bookmarkEnd w:id="9"/>
            <w:r w:rsidRPr="00AB529E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выплаты персоналу,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оплата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выплаты по оплате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иные выплаты работникам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2142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оплату труда стажеров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2171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иные выплаты гражданским лицам (денежное содержание)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социальные выплаты гражданам, кроме </w:t>
            </w:r>
            <w:r w:rsidRPr="00AB529E">
              <w:rPr>
                <w:rFonts w:ascii="Times New Roman" w:eastAsia="Times New Roman" w:hAnsi="Times New Roman" w:cs="Times New Roman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2210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из них: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уплата налогов, сборов и иных платежей,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налог на имущество организаций и земельный налог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2310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2320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2330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взносы в международные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платежи в целях обеспечения реализации соглашений с </w:t>
            </w:r>
            <w:r w:rsidRPr="00AB529E">
              <w:rPr>
                <w:rFonts w:ascii="Times New Roman" w:eastAsia="Times New Roman" w:hAnsi="Times New Roman" w:cs="Times New Roman"/>
              </w:rPr>
              <w:lastRenderedPageBreak/>
              <w:t>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2430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2520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расходы на закупку товаров, работ, услуг, всего </w:t>
            </w:r>
            <w:hyperlink r:id="rId16" w:anchor="P875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&lt;7&gt;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10" w:name="P699"/>
            <w:bookmarkEnd w:id="10"/>
            <w:r w:rsidRPr="00AB529E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2610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2620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2630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прочую закупку товаров, работ и услуг,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2640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2650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2651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P766"/>
            <w:bookmarkEnd w:id="11"/>
            <w:r w:rsidRPr="00AB529E">
              <w:rPr>
                <w:rFonts w:ascii="Times New Roman" w:eastAsia="Times New Roman" w:hAnsi="Times New Roman" w:cs="Times New Roman"/>
              </w:rPr>
              <w:t>2652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Выплаты, уменьшающие доход, всего </w:t>
            </w:r>
            <w:hyperlink r:id="rId17" w:anchor="P879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12" w:name="P774"/>
            <w:bookmarkEnd w:id="12"/>
            <w:r w:rsidRPr="00AB529E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налог на прибыль </w:t>
            </w:r>
            <w:hyperlink r:id="rId18" w:anchor="P879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3010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 xml:space="preserve">налог на добавленную стоимость </w:t>
            </w:r>
            <w:hyperlink r:id="rId19" w:anchor="P879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3020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прочие налоги, уменьшающие доход </w:t>
            </w:r>
            <w:hyperlink r:id="rId20" w:anchor="P879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13" w:name="P799"/>
            <w:bookmarkEnd w:id="13"/>
            <w:r w:rsidRPr="00AB529E">
              <w:rPr>
                <w:rFonts w:ascii="Times New Roman" w:eastAsia="Times New Roman" w:hAnsi="Times New Roman" w:cs="Times New Roman"/>
              </w:rPr>
              <w:t>3030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Прочие выплаты, всего </w:t>
            </w:r>
            <w:hyperlink r:id="rId21" w:anchor="P880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14" w:name="P807"/>
            <w:bookmarkEnd w:id="14"/>
            <w:r w:rsidRPr="00AB529E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возврат в бюджет средств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4010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2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P833"/>
      <w:bookmarkEnd w:id="15"/>
      <w:r w:rsidRPr="00AB529E">
        <w:rPr>
          <w:rFonts w:ascii="Times New Roman" w:eastAsia="Times New Roman" w:hAnsi="Times New Roman" w:cs="Times New Roman"/>
          <w:lang w:eastAsia="ru-RU"/>
        </w:rPr>
        <w:t>&lt;1&gt;  В  случае  утверждения  закона  (решения)  о  бюджете  на  текущий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финансовый год и плановый период.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P835"/>
      <w:bookmarkEnd w:id="16"/>
      <w:r w:rsidRPr="00AB529E">
        <w:rPr>
          <w:rFonts w:ascii="Times New Roman" w:eastAsia="Times New Roman" w:hAnsi="Times New Roman" w:cs="Times New Roman"/>
          <w:lang w:eastAsia="ru-RU"/>
        </w:rPr>
        <w:t>&lt;2&gt;  Указывается  дата  подписания  Плана, а в случае утверждения Плана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уполномоченным лицом учреждения - дата утверждения Плана.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P837"/>
      <w:bookmarkEnd w:id="17"/>
      <w:r w:rsidRPr="00AB529E">
        <w:rPr>
          <w:rFonts w:ascii="Times New Roman" w:eastAsia="Times New Roman" w:hAnsi="Times New Roman" w:cs="Times New Roman"/>
          <w:lang w:eastAsia="ru-RU"/>
        </w:rPr>
        <w:t xml:space="preserve">&lt;3&gt; В </w:t>
      </w:r>
      <w:hyperlink r:id="rId22" w:anchor="P252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графе 3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отражаются: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23" w:anchor="P284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1100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</w:t>
      </w:r>
      <w:hyperlink r:id="rId24" w:anchor="P401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1900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коды аналитической группы подвида доходов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бюджетов классификации доходов бюджетов;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25" w:anchor="P426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1980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1990  - коды аналитической группы вида источников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финансирования  дефицитов  бюджетов классификации источников финансирования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дефицитов бюджетов;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26" w:anchor="P451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2000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</w:t>
      </w:r>
      <w:hyperlink r:id="rId27" w:anchor="P766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2652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- коды видов расходов бюджетов классификации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расходов бюджетов;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28" w:anchor="P774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3000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</w:t>
      </w:r>
      <w:hyperlink r:id="rId29" w:anchor="P799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3030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коды аналитической группы подвида доходов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бюджетов  классификации  доходов  бюджетов,  по  которым планируется уплата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налогов,  уменьшающих  доход  (в  том  числе  налог  на  прибыль,  налог на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добавленную  стоимость, единый налог на вмененный доход для отдельных видов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деятельности);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30" w:anchor="P807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4000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4040  - коды аналитической группы вида источников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финансирования  дефицитов  бюджетов классификации источников финансирования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дефицитов бюджетов.</w:t>
      </w:r>
    </w:p>
    <w:p w:rsidR="00471C64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P853"/>
      <w:bookmarkEnd w:id="18"/>
      <w:r w:rsidRPr="00AB529E">
        <w:rPr>
          <w:rFonts w:ascii="Times New Roman" w:eastAsia="Times New Roman" w:hAnsi="Times New Roman" w:cs="Times New Roman"/>
          <w:lang w:eastAsia="ru-RU"/>
        </w:rPr>
        <w:t xml:space="preserve">&lt;4&gt;   В   </w:t>
      </w:r>
      <w:hyperlink r:id="rId31" w:anchor="P253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графе   4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указывается  код  классификации  операций  сектора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государственного   управления   в   соответствии   с   </w:t>
      </w:r>
      <w:hyperlink r:id="rId32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Порядком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применения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классификации  операций  сектора  государственного управления, утвержденным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приказом  Министерства  финансов  Российской Федерации от 29 ноября 2017 г.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N  209н  (зарегистрирован  в  Министерстве  юстиции Российской Федерации 12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февраля   2018   г.,  регистрационный  номер  50003),  и  (или)  коды  иных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аналитических  показателей,  в  случае,  если  Порядком   органа-учредителя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предусмотрена указанная детализация.</w:t>
      </w:r>
      <w:bookmarkStart w:id="19" w:name="P861"/>
      <w:bookmarkEnd w:id="19"/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&lt;5&gt;  По  </w:t>
      </w:r>
      <w:hyperlink r:id="rId33" w:anchor="P259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0001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и  </w:t>
      </w:r>
      <w:hyperlink r:id="rId34" w:anchor="P267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0002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указываются планируемые суммы остатков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средств  на  начало и на конец планируемого года, если указанные показатели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по   решению  органа,  осуществляющего  функции  и  полномочия  учредителя,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планируются   на   этапе   формирования   проекта  Плана  либо  указываются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фактические  остатки  средств  при  внесении  изменений в утвержденный План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после завершения отчетного финансового года.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P867"/>
      <w:bookmarkEnd w:id="20"/>
      <w:r w:rsidRPr="00AB529E">
        <w:rPr>
          <w:rFonts w:ascii="Times New Roman" w:eastAsia="Times New Roman" w:hAnsi="Times New Roman" w:cs="Times New Roman"/>
          <w:lang w:eastAsia="ru-RU"/>
        </w:rPr>
        <w:t>&lt;6&gt;   Показатели  прочих  поступлений  включают  в  себя  в  том  числе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показатели   увеличения  денежных  средств  за  счет  возврата  дебиторской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задолженности прошлых лет, включая возврат предоставленных займов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AB529E">
        <w:rPr>
          <w:rFonts w:ascii="Times New Roman" w:eastAsia="Times New Roman" w:hAnsi="Times New Roman" w:cs="Times New Roman"/>
          <w:lang w:eastAsia="ru-RU"/>
        </w:rPr>
        <w:t>микрозаймов</w:t>
      </w:r>
      <w:proofErr w:type="spellEnd"/>
      <w:r w:rsidRPr="00AB529E">
        <w:rPr>
          <w:rFonts w:ascii="Times New Roman" w:eastAsia="Times New Roman" w:hAnsi="Times New Roman" w:cs="Times New Roman"/>
          <w:lang w:eastAsia="ru-RU"/>
        </w:rPr>
        <w:t>),  а также за счет возврата средств, размещенных на банковских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депозитах.   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P875"/>
      <w:bookmarkEnd w:id="21"/>
      <w:r w:rsidRPr="00AB529E">
        <w:rPr>
          <w:rFonts w:ascii="Times New Roman" w:eastAsia="Times New Roman" w:hAnsi="Times New Roman" w:cs="Times New Roman"/>
          <w:lang w:eastAsia="ru-RU"/>
        </w:rPr>
        <w:t>&lt;7&gt;  Показатели  выплат  по  расходам на закупки товаров, работ, услуг,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отраженные  в </w:t>
      </w:r>
      <w:hyperlink r:id="rId35" w:anchor="P699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строке 2600 Раздела 1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"Поступления и выплаты" Плана, подлежат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детализации  в  </w:t>
      </w:r>
      <w:hyperlink r:id="rId36" w:anchor="P889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Разделе  2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"Сведения по выплатам на закупку товаров, работ,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услуг" Плана.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P879"/>
      <w:bookmarkEnd w:id="22"/>
      <w:r w:rsidRPr="00AB529E">
        <w:rPr>
          <w:rFonts w:ascii="Times New Roman" w:eastAsia="Times New Roman" w:hAnsi="Times New Roman" w:cs="Times New Roman"/>
          <w:lang w:eastAsia="ru-RU"/>
        </w:rPr>
        <w:t>&lt;8&gt; Показатель отражается со знаком "минус".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3" w:name="P880"/>
      <w:bookmarkEnd w:id="23"/>
      <w:r w:rsidRPr="00AB529E">
        <w:rPr>
          <w:rFonts w:ascii="Times New Roman" w:eastAsia="Times New Roman" w:hAnsi="Times New Roman" w:cs="Times New Roman"/>
          <w:lang w:eastAsia="ru-RU"/>
        </w:rPr>
        <w:t>&lt;9&gt;  Показатели  прочих  выплат  включают в себя в том числе показатели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уменьшения   денежных   средств   за   счет   возврата   средств  субсидий,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предоставленных  до начала текущего финансового года, предоставления займов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AB529E">
        <w:rPr>
          <w:rFonts w:ascii="Times New Roman" w:eastAsia="Times New Roman" w:hAnsi="Times New Roman" w:cs="Times New Roman"/>
          <w:lang w:eastAsia="ru-RU"/>
        </w:rPr>
        <w:t>микрозаймов</w:t>
      </w:r>
      <w:proofErr w:type="spellEnd"/>
      <w:r w:rsidRPr="00AB529E">
        <w:rPr>
          <w:rFonts w:ascii="Times New Roman" w:eastAsia="Times New Roman" w:hAnsi="Times New Roman" w:cs="Times New Roman"/>
          <w:lang w:eastAsia="ru-RU"/>
        </w:rPr>
        <w:t>),  размещения  автономными  учреждениями  денежных  средств на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банковских    депозитах.    При    формировании   Плана   (проекта   Плана)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обособленному(</w:t>
      </w:r>
      <w:proofErr w:type="spellStart"/>
      <w:r w:rsidRPr="00AB529E">
        <w:rPr>
          <w:rFonts w:ascii="Times New Roman" w:eastAsia="Times New Roman" w:hAnsi="Times New Roman" w:cs="Times New Roman"/>
          <w:lang w:eastAsia="ru-RU"/>
        </w:rPr>
        <w:t>ым</w:t>
      </w:r>
      <w:proofErr w:type="spellEnd"/>
      <w:r w:rsidRPr="00AB529E">
        <w:rPr>
          <w:rFonts w:ascii="Times New Roman" w:eastAsia="Times New Roman" w:hAnsi="Times New Roman" w:cs="Times New Roman"/>
          <w:lang w:eastAsia="ru-RU"/>
        </w:rPr>
        <w:t>)   подразделению(ям)  показатель  прочих  выплат  включает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показатель  поступлений  в  рамках  расчетов  между  головным учреждением и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обособленным подразделением.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529E" w:rsidRPr="00FE062C" w:rsidRDefault="00AB529E" w:rsidP="00FE0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4" w:name="P889"/>
      <w:bookmarkEnd w:id="24"/>
      <w:r w:rsidRPr="00FE062C">
        <w:rPr>
          <w:rFonts w:ascii="Times New Roman" w:eastAsia="Times New Roman" w:hAnsi="Times New Roman" w:cs="Times New Roman"/>
          <w:lang w:eastAsia="ru-RU"/>
        </w:rPr>
        <w:t>Раздел 2. Сведения по выплатам на закупки товаров,</w:t>
      </w:r>
    </w:p>
    <w:p w:rsidR="00AB529E" w:rsidRPr="00FE062C" w:rsidRDefault="00AB529E" w:rsidP="00FE0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работ, услуг </w:t>
      </w:r>
      <w:hyperlink r:id="rId37" w:anchor="P1116" w:history="1">
        <w:r w:rsidRPr="00FE062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&lt;10&gt;</w:t>
        </w:r>
      </w:hyperlink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3896"/>
        <w:gridCol w:w="992"/>
        <w:gridCol w:w="993"/>
        <w:gridCol w:w="850"/>
        <w:gridCol w:w="992"/>
        <w:gridCol w:w="993"/>
      </w:tblGrid>
      <w:tr w:rsidR="00FE062C" w:rsidRPr="00AB529E" w:rsidTr="00FE062C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Коды строк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Год начала закупки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FE062C" w:rsidRPr="00AB529E" w:rsidTr="00FE062C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C" w:rsidRPr="00FE062C" w:rsidRDefault="00FE062C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C" w:rsidRPr="00FE062C" w:rsidRDefault="00FE062C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C" w:rsidRPr="00FE062C" w:rsidRDefault="00FE062C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C" w:rsidRPr="00FE062C" w:rsidRDefault="00FE062C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на 20__ г. (текущий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на 20__ г. (первый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на 20__ г. (второй год планового периода)</w:t>
            </w: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Выплаты на закупку товаров, работ, услуг, всего </w:t>
            </w:r>
            <w:hyperlink r:id="rId38" w:anchor="P1117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&lt;11&gt;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5" w:name="P911"/>
            <w:bookmarkEnd w:id="25"/>
            <w:r w:rsidRPr="00FE062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39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</w:t>
            </w:r>
            <w:hyperlink r:id="rId4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 </w:t>
            </w:r>
            <w:hyperlink r:id="rId41" w:anchor="P1118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6" w:name="P920"/>
            <w:bookmarkEnd w:id="26"/>
            <w:r w:rsidRPr="00FE062C">
              <w:rPr>
                <w:rFonts w:ascii="Times New Roman" w:eastAsia="Times New Roman" w:hAnsi="Times New Roman" w:cs="Times New Roman"/>
              </w:rPr>
              <w:t>26100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42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 и Федерального </w:t>
            </w:r>
            <w:hyperlink r:id="rId43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44" w:anchor="P1118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7" w:name="P928"/>
            <w:bookmarkEnd w:id="27"/>
            <w:r w:rsidRPr="00FE062C">
              <w:rPr>
                <w:rFonts w:ascii="Times New Roman" w:eastAsia="Times New Roman" w:hAnsi="Times New Roman" w:cs="Times New Roman"/>
              </w:rPr>
              <w:t>26200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45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 и Федерального </w:t>
            </w:r>
            <w:hyperlink r:id="rId46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47" w:anchor="P1119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8" w:name="P936"/>
            <w:bookmarkEnd w:id="28"/>
            <w:r w:rsidRPr="00FE062C">
              <w:rPr>
                <w:rFonts w:ascii="Times New Roman" w:eastAsia="Times New Roman" w:hAnsi="Times New Roman" w:cs="Times New Roman"/>
              </w:rPr>
              <w:t>26300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48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 и Федерального </w:t>
            </w:r>
            <w:hyperlink r:id="rId49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50" w:anchor="P1119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9" w:name="P944"/>
            <w:bookmarkEnd w:id="29"/>
            <w:r w:rsidRPr="00FE062C">
              <w:rPr>
                <w:rFonts w:ascii="Times New Roman" w:eastAsia="Times New Roman" w:hAnsi="Times New Roman" w:cs="Times New Roman"/>
              </w:rPr>
              <w:t>26400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lastRenderedPageBreak/>
              <w:t>1.4.1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0" w:name="P953"/>
            <w:bookmarkEnd w:id="30"/>
            <w:r w:rsidRPr="00FE062C">
              <w:rPr>
                <w:rFonts w:ascii="Times New Roman" w:eastAsia="Times New Roman" w:hAnsi="Times New Roman" w:cs="Times New Roman"/>
              </w:rPr>
              <w:t>26410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1.4.1.1.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51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1.4.1.2.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52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53" w:anchor="P112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1.4.2.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за счет субсидий, предоставляемых в соответствии с </w:t>
            </w:r>
            <w:hyperlink r:id="rId54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абзацем вторым пункта 1 статьи 78.1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1" w:name="P978"/>
            <w:bookmarkEnd w:id="31"/>
            <w:r w:rsidRPr="00FE062C">
              <w:rPr>
                <w:rFonts w:ascii="Times New Roman" w:eastAsia="Times New Roman" w:hAnsi="Times New Roman" w:cs="Times New Roman"/>
              </w:rPr>
              <w:t>26420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1.4.2.1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55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1.4.2.2.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56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57" w:anchor="P112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1.4.3.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за счет субсидий, предоставляемых на осуществление капитальных вложений </w:t>
            </w:r>
            <w:hyperlink r:id="rId58" w:anchor="P1121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2" w:name="P1003"/>
            <w:bookmarkEnd w:id="32"/>
            <w:r w:rsidRPr="00FE062C">
              <w:rPr>
                <w:rFonts w:ascii="Times New Roman" w:eastAsia="Times New Roman" w:hAnsi="Times New Roman" w:cs="Times New Roman"/>
              </w:rPr>
              <w:t>26430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1.4.4.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3" w:name="P1011"/>
            <w:bookmarkEnd w:id="33"/>
            <w:r w:rsidRPr="00FE062C">
              <w:rPr>
                <w:rFonts w:ascii="Times New Roman" w:eastAsia="Times New Roman" w:hAnsi="Times New Roman" w:cs="Times New Roman"/>
              </w:rPr>
              <w:t>26440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1.4.4.1.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59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1.4.4.2.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6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61" w:anchor="P112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1.4.5.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1.4.5.1.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62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63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44-ФЗ, по соответствующему году закупки </w:t>
            </w:r>
            <w:hyperlink r:id="rId64" w:anchor="P1122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&lt;16&gt;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4" w:name="P1061"/>
            <w:bookmarkEnd w:id="34"/>
            <w:r w:rsidRPr="00FE062C">
              <w:rPr>
                <w:rFonts w:ascii="Times New Roman" w:eastAsia="Times New Roman" w:hAnsi="Times New Roman" w:cs="Times New Roman"/>
              </w:rPr>
              <w:t>26500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Итого по договорам, планируемым к заключению в соответствующем финансовом </w:t>
            </w:r>
            <w:r w:rsidRPr="00FE062C">
              <w:rPr>
                <w:rFonts w:ascii="Times New Roman" w:eastAsia="Times New Roman" w:hAnsi="Times New Roman" w:cs="Times New Roman"/>
              </w:rPr>
              <w:lastRenderedPageBreak/>
              <w:t xml:space="preserve">году в соответствии с Федеральным </w:t>
            </w:r>
            <w:hyperlink r:id="rId65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lastRenderedPageBreak/>
              <w:t>26600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062C" w:rsidRPr="00AB529E" w:rsidTr="00FE06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2C" w:rsidRPr="00FE062C" w:rsidRDefault="00FE062C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FE062C">
        <w:rPr>
          <w:rFonts w:ascii="Times New Roman" w:eastAsia="Times New Roman" w:hAnsi="Times New Roman" w:cs="Times New Roman"/>
          <w:lang w:eastAsia="ru-RU"/>
        </w:rPr>
        <w:t>Руководитель учреждения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(уполномоченное лицо учреждения)  ___________ _________ _______________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FE062C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FE062C">
        <w:rPr>
          <w:rFonts w:ascii="Times New Roman" w:eastAsia="Times New Roman" w:hAnsi="Times New Roman" w:cs="Times New Roman"/>
          <w:lang w:eastAsia="ru-RU"/>
        </w:rPr>
        <w:t>(должность) (подпись)  (расшифровка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FE06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FE062C">
        <w:rPr>
          <w:rFonts w:ascii="Times New Roman" w:eastAsia="Times New Roman" w:hAnsi="Times New Roman" w:cs="Times New Roman"/>
          <w:lang w:eastAsia="ru-RU"/>
        </w:rPr>
        <w:t>подписи)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Исполнитель  ___________ ___________________ _________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FE062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E062C">
        <w:rPr>
          <w:rFonts w:ascii="Times New Roman" w:eastAsia="Times New Roman" w:hAnsi="Times New Roman" w:cs="Times New Roman"/>
          <w:lang w:eastAsia="ru-RU"/>
        </w:rPr>
        <w:t xml:space="preserve"> (должность) (фамилия, инициалы) </w:t>
      </w:r>
      <w:r w:rsidR="00FE062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E062C">
        <w:rPr>
          <w:rFonts w:ascii="Times New Roman" w:eastAsia="Times New Roman" w:hAnsi="Times New Roman" w:cs="Times New Roman"/>
          <w:lang w:eastAsia="ru-RU"/>
        </w:rPr>
        <w:t>(телефон)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"__" ________ 20__ г.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B529E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5" w:name="P1116"/>
      <w:bookmarkEnd w:id="35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&lt;10&gt; В </w:t>
      </w:r>
      <w:hyperlink r:id="rId66" w:anchor="P889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Разделе 2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в </w:t>
      </w:r>
      <w:hyperlink r:id="rId67" w:anchor="P699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строке 2600 Раздела 1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"Поступления и выплаты" Плана.</w:t>
      </w:r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6" w:name="P1117"/>
      <w:bookmarkEnd w:id="36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&lt;11&gt; Плановые показатели выплат на закупку товаров, работ, услуг по </w:t>
      </w:r>
      <w:hyperlink r:id="rId68" w:anchor="P911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строке 26000 Раздела 2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r:id="rId69" w:anchor="P920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строки 26100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и </w:t>
      </w:r>
      <w:hyperlink r:id="rId70" w:anchor="P928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26200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года </w:t>
      </w:r>
      <w:hyperlink r:id="rId71" w:anchor="P936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(строка 26300)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и планируемым к заключению в соответствующем финансовом году </w:t>
      </w:r>
      <w:hyperlink r:id="rId72" w:anchor="P944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(строка 26400)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и должны соответствовать показателям соответствующих граф по </w:t>
      </w:r>
      <w:hyperlink r:id="rId73" w:anchor="P699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строке 2600 Раздела 1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"Поступления и выплаты" Плана.</w:t>
      </w:r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7" w:name="P1118"/>
      <w:bookmarkEnd w:id="37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&lt;12&gt; Указывается сумма договоров (контрактов) о закупках товаров, работ, услуг, заключенных без учета требований Федерального </w:t>
      </w:r>
      <w:hyperlink r:id="rId74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закона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44-ФЗ и Федерального </w:t>
      </w:r>
      <w:hyperlink r:id="rId75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закона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223-ФЗ, в случаях, предусмотренных указанными федеральными законами.</w:t>
      </w:r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8" w:name="P1119"/>
      <w:bookmarkEnd w:id="38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&lt;13&gt; Указывается сумма закупок товаров, работ, услуг, осуществляемых в соответствии с Федеральным </w:t>
      </w:r>
      <w:hyperlink r:id="rId76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законом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44-ФЗ и Федеральным </w:t>
      </w:r>
      <w:hyperlink r:id="rId77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законом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223-ФЗ.</w:t>
      </w:r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9" w:name="P1120"/>
      <w:bookmarkEnd w:id="39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&lt;14&gt; Государственным (муниципальным) бюджетным учреждением показатель не формируется.</w:t>
      </w:r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0" w:name="P1121"/>
      <w:bookmarkEnd w:id="40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&lt;15&gt; Указывается сумма закупок товаров, работ, услуг, осуществляемых в соответствии с Федеральным </w:t>
      </w:r>
      <w:hyperlink r:id="rId78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законом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44-ФЗ.</w:t>
      </w:r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1" w:name="P1122"/>
      <w:bookmarkEnd w:id="41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&lt;16&gt; Плановые показатели выплат на закупку товаров, работ, услуг по </w:t>
      </w:r>
      <w:hyperlink r:id="rId79" w:anchor="P1061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строке 26500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государственного (муниципального) бюджетного учреждения должен быть не менее суммы показателей </w:t>
      </w:r>
      <w:hyperlink r:id="rId80" w:anchor="P953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 26410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r:id="rId81" w:anchor="P978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26420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r:id="rId82" w:anchor="P1003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26430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r:id="rId83" w:anchor="P1011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26440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по соответствующей графе, государственного </w:t>
      </w:r>
      <w:r w:rsidRPr="00FE062C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(муниципального) автономного учреждения - не менее показателя </w:t>
      </w:r>
      <w:hyperlink r:id="rId84" w:anchor="P1003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строки 26430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по соответствующей графе.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529E" w:rsidRPr="00AB529E" w:rsidRDefault="00AB529E" w:rsidP="00AB529E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AB529E" w:rsidRPr="00AB529E" w:rsidRDefault="00AB529E" w:rsidP="00AB5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494" w:rsidRDefault="00B50494"/>
    <w:sectPr w:rsidR="00B50494" w:rsidSect="00FE062C">
      <w:headerReference w:type="default" r:id="rId85"/>
      <w:footerReference w:type="default" r:id="rId86"/>
      <w:headerReference w:type="first" r:id="rId87"/>
      <w:pgSz w:w="11907" w:h="16840"/>
      <w:pgMar w:top="454" w:right="1276" w:bottom="851" w:left="1559" w:header="3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64" w:rsidRDefault="00471C64" w:rsidP="00AB529E">
      <w:pPr>
        <w:spacing w:after="0" w:line="240" w:lineRule="auto"/>
      </w:pPr>
      <w:r>
        <w:separator/>
      </w:r>
    </w:p>
  </w:endnote>
  <w:endnote w:type="continuationSeparator" w:id="0">
    <w:p w:rsidR="00471C64" w:rsidRDefault="00471C64" w:rsidP="00AB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64" w:rsidRDefault="00471C64">
    <w:pPr>
      <w:pStyle w:val="aa"/>
    </w:pPr>
  </w:p>
  <w:p w:rsidR="00471C64" w:rsidRDefault="00471C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64" w:rsidRDefault="00471C64" w:rsidP="00AB529E">
      <w:pPr>
        <w:spacing w:after="0" w:line="240" w:lineRule="auto"/>
      </w:pPr>
      <w:r>
        <w:separator/>
      </w:r>
    </w:p>
  </w:footnote>
  <w:footnote w:type="continuationSeparator" w:id="0">
    <w:p w:rsidR="00471C64" w:rsidRDefault="00471C64" w:rsidP="00AB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33553"/>
      <w:docPartObj>
        <w:docPartGallery w:val="Page Numbers (Top of Page)"/>
        <w:docPartUnique/>
      </w:docPartObj>
    </w:sdtPr>
    <w:sdtContent>
      <w:p w:rsidR="00471C64" w:rsidRDefault="00471C64">
        <w:pPr>
          <w:pStyle w:val="a8"/>
          <w:jc w:val="center"/>
        </w:pPr>
        <w:r w:rsidRPr="00AB529E">
          <w:rPr>
            <w:sz w:val="24"/>
            <w:szCs w:val="24"/>
          </w:rPr>
          <w:fldChar w:fldCharType="begin"/>
        </w:r>
        <w:r w:rsidRPr="00AB529E">
          <w:rPr>
            <w:sz w:val="24"/>
            <w:szCs w:val="24"/>
          </w:rPr>
          <w:instrText>PAGE   \* MERGEFORMAT</w:instrText>
        </w:r>
        <w:r w:rsidRPr="00AB529E">
          <w:rPr>
            <w:sz w:val="24"/>
            <w:szCs w:val="24"/>
          </w:rPr>
          <w:fldChar w:fldCharType="separate"/>
        </w:r>
        <w:r w:rsidR="00FE062C">
          <w:rPr>
            <w:noProof/>
            <w:sz w:val="24"/>
            <w:szCs w:val="24"/>
          </w:rPr>
          <w:t>2</w:t>
        </w:r>
        <w:r w:rsidRPr="00AB529E">
          <w:rPr>
            <w:sz w:val="24"/>
            <w:szCs w:val="24"/>
          </w:rPr>
          <w:fldChar w:fldCharType="end"/>
        </w:r>
      </w:p>
    </w:sdtContent>
  </w:sdt>
  <w:p w:rsidR="00471C64" w:rsidRDefault="00471C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64" w:rsidRDefault="00471C64">
    <w:pPr>
      <w:pStyle w:val="a8"/>
      <w:jc w:val="center"/>
    </w:pPr>
  </w:p>
  <w:p w:rsidR="00471C64" w:rsidRDefault="00471C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53B"/>
    <w:multiLevelType w:val="hybridMultilevel"/>
    <w:tmpl w:val="ADFA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459D"/>
    <w:multiLevelType w:val="hybridMultilevel"/>
    <w:tmpl w:val="1A464112"/>
    <w:lvl w:ilvl="0" w:tplc="48240BD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9E"/>
    <w:rsid w:val="00471C64"/>
    <w:rsid w:val="00AB529E"/>
    <w:rsid w:val="00B50494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9E"/>
  </w:style>
  <w:style w:type="paragraph" w:styleId="a3">
    <w:name w:val="Balloon Text"/>
    <w:basedOn w:val="a"/>
    <w:link w:val="a4"/>
    <w:uiPriority w:val="99"/>
    <w:semiHidden/>
    <w:unhideWhenUsed/>
    <w:rsid w:val="00AB52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52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rsid w:val="00AB52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529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B5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B529E"/>
    <w:rPr>
      <w:color w:val="0000FF" w:themeColor="hyperlink"/>
      <w:u w:val="single"/>
    </w:rPr>
  </w:style>
  <w:style w:type="paragraph" w:customStyle="1" w:styleId="ConsPlusNonformat">
    <w:name w:val="ConsPlusNonformat"/>
    <w:rsid w:val="00AB5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5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5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5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B5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B52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9E"/>
  </w:style>
  <w:style w:type="paragraph" w:styleId="a3">
    <w:name w:val="Balloon Text"/>
    <w:basedOn w:val="a"/>
    <w:link w:val="a4"/>
    <w:uiPriority w:val="99"/>
    <w:semiHidden/>
    <w:unhideWhenUsed/>
    <w:rsid w:val="00AB52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52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rsid w:val="00AB52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529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B5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B529E"/>
    <w:rPr>
      <w:color w:val="0000FF" w:themeColor="hyperlink"/>
      <w:u w:val="single"/>
    </w:rPr>
  </w:style>
  <w:style w:type="paragraph" w:customStyle="1" w:styleId="ConsPlusNonformat">
    <w:name w:val="ConsPlusNonformat"/>
    <w:rsid w:val="00AB5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5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5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5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B5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B52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6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9" Type="http://schemas.openxmlformats.org/officeDocument/2006/relationships/hyperlink" Target="consultantplus://offline/ref=41BEB39A7DD9D7A97CD03BE03755F470FEB9056C70202C40573D9138DA89B280A7D84037AC0668002B9B7E7CF1I6I9O" TargetMode="External"/><Relationship Id="rId2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2" Type="http://schemas.openxmlformats.org/officeDocument/2006/relationships/hyperlink" Target="consultantplus://offline/ref=41BEB39A7DD9D7A97CD03BE03755F470FEB9056C70202C40573D9138DA89B280A7D84037AC0668002B9B7E7CF1I6I9O" TargetMode="External"/><Relationship Id="rId47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5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55" Type="http://schemas.openxmlformats.org/officeDocument/2006/relationships/hyperlink" Target="consultantplus://offline/ref=41BEB39A7DD9D7A97CD03BE03755F470FEB9056C70202C40573D9138DA89B280A7D84037AC0668002B9B7E7CF1I6I9O" TargetMode="External"/><Relationship Id="rId63" Type="http://schemas.openxmlformats.org/officeDocument/2006/relationships/hyperlink" Target="consultantplus://offline/ref=6CF9FDB7528136D43C24019FDC82DD97CB3269D103B035D44AF6C9710464BE2A8AA65EFA3703D12722985EE923J6I2O" TargetMode="External"/><Relationship Id="rId6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6" Type="http://schemas.openxmlformats.org/officeDocument/2006/relationships/hyperlink" Target="consultantplus://offline/ref=6CF9FDB7528136D43C24019FDC82DD97CB3269D103B035D44AF6C9710464BE2A8AA65EFA3703D12722985EE923J6I2O" TargetMode="External"/><Relationship Id="rId8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2" Type="http://schemas.openxmlformats.org/officeDocument/2006/relationships/hyperlink" Target="consultantplus://offline/ref=41BEB39A7DD9D7A97CD03BE03755F470FEB90866712D2C40573D9138DA89B280B5D8183BAC007600288E282DB4355A2A53DB4EAE550F4AACI0I3O" TargetMode="External"/><Relationship Id="rId37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0" Type="http://schemas.openxmlformats.org/officeDocument/2006/relationships/hyperlink" Target="consultantplus://offline/ref=41BEB39A7DD9D7A97CD03BE03755F470FEB801687C2C2C40573D9138DA89B280A7D84037AC0668002B9B7E7CF1I6I9O" TargetMode="External"/><Relationship Id="rId45" Type="http://schemas.openxmlformats.org/officeDocument/2006/relationships/hyperlink" Target="consultantplus://offline/ref=41BEB39A7DD9D7A97CD03BE03755F470FEB9056C70202C40573D9138DA89B280A7D84037AC0668002B9B7E7CF1I6I9O" TargetMode="External"/><Relationship Id="rId53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5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66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4" Type="http://schemas.openxmlformats.org/officeDocument/2006/relationships/hyperlink" Target="consultantplus://offline/ref=6CF9FDB7528136D43C24019FDC82DD97CB3269D103B035D44AF6C9710464BE2A8AA65EFA3703D12722985EE923J6I2O" TargetMode="External"/><Relationship Id="rId7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7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7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5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3" Type="http://schemas.openxmlformats.org/officeDocument/2006/relationships/hyperlink" Target="consultantplus://offline/ref=41BEB39A7DD9D7A97CD03BE03755F470FEB801687C2C2C40573D9138DA89B280A7D84037AC0668002B9B7E7CF1I6I9O" TargetMode="External"/><Relationship Id="rId48" Type="http://schemas.openxmlformats.org/officeDocument/2006/relationships/hyperlink" Target="consultantplus://offline/ref=41BEB39A7DD9D7A97CD03BE03755F470FEB9056C70202C40573D9138DA89B280A7D84037AC0668002B9B7E7CF1I6I9O" TargetMode="External"/><Relationship Id="rId56" Type="http://schemas.openxmlformats.org/officeDocument/2006/relationships/hyperlink" Target="consultantplus://offline/ref=41BEB39A7DD9D7A97CD03BE03755F470FEB801687C2C2C40573D9138DA89B280A7D84037AC0668002B9B7E7CF1I6I9O" TargetMode="External"/><Relationship Id="rId6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6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7" Type="http://schemas.openxmlformats.org/officeDocument/2006/relationships/hyperlink" Target="consultantplus://offline/ref=6CF9FDB7528136D43C24019FDC82DD97CB336DD50FBC35D44AF6C9710464BE2A8AA65EFA3703D12722985EE923J6I2O" TargetMode="External"/><Relationship Id="rId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51" Type="http://schemas.openxmlformats.org/officeDocument/2006/relationships/hyperlink" Target="consultantplus://offline/ref=41BEB39A7DD9D7A97CD03BE03755F470FEB9056C70202C40573D9138DA89B280A7D84037AC0668002B9B7E7CF1I6I9O" TargetMode="External"/><Relationship Id="rId7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5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7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5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3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6" Type="http://schemas.openxmlformats.org/officeDocument/2006/relationships/hyperlink" Target="consultantplus://offline/ref=41BEB39A7DD9D7A97CD03BE03755F470FEB801687C2C2C40573D9138DA89B280A7D84037AC0668002B9B7E7CF1I6I9O" TargetMode="External"/><Relationship Id="rId59" Type="http://schemas.openxmlformats.org/officeDocument/2006/relationships/hyperlink" Target="consultantplus://offline/ref=6CF9FDB7528136D43C24019FDC82DD97CB3269D103B035D44AF6C9710464BE2A8AA65EFA3703D12722985EE923J6I2O" TargetMode="External"/><Relationship Id="rId67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54" Type="http://schemas.openxmlformats.org/officeDocument/2006/relationships/hyperlink" Target="consultantplus://offline/ref=41BEB39A7DD9D7A97CD03BE03755F470FEB807687C292C40573D9138DA89B280B5D81839AD04700A7DD43829FD60513454C751AE4B0CI4I3O" TargetMode="External"/><Relationship Id="rId62" Type="http://schemas.openxmlformats.org/officeDocument/2006/relationships/hyperlink" Target="consultantplus://offline/ref=6CF9FDB7528136D43C24019FDC82DD97CB3269D103B035D44AF6C9710464BE2A8AA65EFA3703D12722985EE923J6I2O" TargetMode="External"/><Relationship Id="rId7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5" Type="http://schemas.openxmlformats.org/officeDocument/2006/relationships/hyperlink" Target="consultantplus://offline/ref=6CF9FDB7528136D43C24019FDC82DD97CB336DD50FBC35D44AF6C9710464BE2A8AA65EFA3703D12722985EE923J6I2O" TargetMode="External"/><Relationship Id="rId83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3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6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9" Type="http://schemas.openxmlformats.org/officeDocument/2006/relationships/hyperlink" Target="consultantplus://offline/ref=41BEB39A7DD9D7A97CD03BE03755F470FEB801687C2C2C40573D9138DA89B280A7D84037AC0668002B9B7E7CF1I6I9O" TargetMode="External"/><Relationship Id="rId57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0" Type="http://schemas.openxmlformats.org/officeDocument/2006/relationships/hyperlink" Target="consultantplus://offline/ref=41BEB39A7DD9D7A97CD03BE03755F470FEBB056971202C40573D9138DA89B280B5D8183BAC017F002F8E282DB4355A2A53DB4EAE550F4AACI0I3O" TargetMode="External"/><Relationship Id="rId3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52" Type="http://schemas.openxmlformats.org/officeDocument/2006/relationships/hyperlink" Target="consultantplus://offline/ref=41BEB39A7DD9D7A97CD03BE03755F470FEB801687C2C2C40573D9138DA89B280A7D84037AC0668002B9B7E7CF1I6I9O" TargetMode="External"/><Relationship Id="rId60" Type="http://schemas.openxmlformats.org/officeDocument/2006/relationships/hyperlink" Target="consultantplus://offline/ref=6CF9FDB7528136D43C24019FDC82DD97CB336DD50FBC35D44AF6C9710464BE2A8AA65EFA3703D12722985EE923J6I2O" TargetMode="External"/><Relationship Id="rId65" Type="http://schemas.openxmlformats.org/officeDocument/2006/relationships/hyperlink" Target="consultantplus://offline/ref=6CF9FDB7528136D43C24019FDC82DD97CB336DD50FBC35D44AF6C9710464BE2A8AA65EFA3703D12722985EE923J6I2O" TargetMode="External"/><Relationship Id="rId73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8" Type="http://schemas.openxmlformats.org/officeDocument/2006/relationships/hyperlink" Target="consultantplus://offline/ref=6CF9FDB7528136D43C24019FDC82DD97CB3269D103B035D44AF6C9710464BE2A8AA65EFA3703D12722985EE923J6I2O" TargetMode="External"/><Relationship Id="rId8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Котлярова</dc:creator>
  <cp:lastModifiedBy>Оксана Э. Котлярова</cp:lastModifiedBy>
  <cp:revision>2</cp:revision>
  <dcterms:created xsi:type="dcterms:W3CDTF">2019-12-19T08:28:00Z</dcterms:created>
  <dcterms:modified xsi:type="dcterms:W3CDTF">2019-12-19T08:55:00Z</dcterms:modified>
</cp:coreProperties>
</file>